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105A9">
              <w:t>18.12.2018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2670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6700B">
              <w:t>53/1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C105A9">
              <w:rPr>
                <w:noProof/>
              </w:rPr>
              <w:t>9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2019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2019</w:t>
      </w:r>
      <w:r w:rsidRPr="00B55DB7">
        <w:rPr>
          <w:szCs w:val="28"/>
        </w:rPr>
        <w:t xml:space="preserve">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2019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C105A9">
        <w:rPr>
          <w:szCs w:val="28"/>
        </w:rPr>
        <w:t xml:space="preserve"> вступает в силу с 1 января 2019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1BD2"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r>
        <w:rPr>
          <w:szCs w:val="28"/>
        </w:rPr>
        <w:t xml:space="preserve">           </w:t>
      </w:r>
      <w:proofErr w:type="spellStart"/>
      <w:r w:rsidR="00BE06B0">
        <w:rPr>
          <w:szCs w:val="28"/>
        </w:rPr>
        <w:t>А.Г.Малухин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 декабря 2018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 w:rsidR="00C105A9">
        <w:rPr>
          <w:b/>
          <w:szCs w:val="28"/>
        </w:rPr>
        <w:t>9 г.</w:t>
      </w:r>
      <w:r w:rsidRPr="00345BAD">
        <w:rPr>
          <w:b/>
          <w:szCs w:val="28"/>
        </w:rPr>
        <w:t xml:space="preserve">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</w:t>
            </w:r>
            <w:r w:rsidR="00C105A9">
              <w:rPr>
                <w:noProof/>
                <w:sz w:val="16"/>
                <w:szCs w:val="16"/>
              </w:rPr>
              <w:t>9</w:t>
            </w:r>
            <w:r w:rsidRPr="005170B6">
              <w:rPr>
                <w:noProof/>
                <w:sz w:val="16"/>
                <w:szCs w:val="16"/>
              </w:rPr>
              <w:t xml:space="preserve"> по 30.06.201</w:t>
            </w:r>
            <w:r w:rsidR="00C105A9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</w:t>
            </w:r>
            <w:r w:rsidR="00C105A9">
              <w:rPr>
                <w:noProof/>
                <w:sz w:val="16"/>
                <w:szCs w:val="16"/>
              </w:rPr>
              <w:t>9 по 31.12.2019</w:t>
            </w:r>
          </w:p>
        </w:tc>
        <w:tc>
          <w:tcPr>
            <w:tcW w:w="1265" w:type="dxa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01.01.2019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30.06.201</w:t>
            </w:r>
            <w:r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2032" w:type="dxa"/>
            <w:gridSpan w:val="2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01.07.2019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31.12.201</w:t>
            </w:r>
            <w:r>
              <w:rPr>
                <w:noProof/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rPr>
          <w:trHeight w:val="262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049" w:type="dxa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rPr>
          <w:trHeight w:val="319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>
        <w:t>от 18</w:t>
      </w:r>
      <w:r w:rsidR="00C9510D">
        <w:t xml:space="preserve"> декабря 201</w:t>
      </w:r>
      <w:r>
        <w:t>8</w:t>
      </w:r>
      <w:r w:rsidR="00C9510D">
        <w:t xml:space="preserve"> г</w:t>
      </w:r>
      <w:r>
        <w:t>.</w:t>
      </w:r>
      <w:r w:rsidR="00C9510D"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 w:rsidR="00C105A9">
        <w:rPr>
          <w:b/>
          <w:szCs w:val="28"/>
        </w:rPr>
        <w:t>9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Плановый объем полезного отпуска электрической энергии, млн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30.06.201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DA3AAA" w:rsidRPr="00B55DB7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689,036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230,903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685,106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224,400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122,310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54,246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116,381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53,818</w:t>
            </w:r>
          </w:p>
        </w:tc>
      </w:tr>
      <w:tr w:rsidR="00DA3AAA" w:rsidRPr="00054EDF" w:rsidTr="00DE6015">
        <w:trPr>
          <w:trHeight w:val="682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169,189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122,677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169,696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125,143</w:t>
            </w:r>
          </w:p>
        </w:tc>
      </w:tr>
      <w:tr w:rsidR="00DA3AAA" w:rsidRPr="00054EDF" w:rsidTr="00DE6015">
        <w:trPr>
          <w:trHeight w:val="22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21,238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35,035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19,815</w:t>
            </w:r>
          </w:p>
        </w:tc>
      </w:tr>
      <w:tr w:rsidR="00DA3AAA" w:rsidRPr="00054EDF" w:rsidTr="00DE6015">
        <w:trPr>
          <w:trHeight w:val="1302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28,994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4,937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28,540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4,710</w:t>
            </w:r>
          </w:p>
        </w:tc>
      </w:tr>
      <w:tr w:rsidR="00DA3AAA" w:rsidRPr="00054EDF" w:rsidTr="00DE6015">
        <w:trPr>
          <w:trHeight w:val="110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6,662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0,778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6,320</w:t>
            </w:r>
          </w:p>
        </w:tc>
      </w:tr>
      <w:tr w:rsidR="00DA3AAA" w:rsidRPr="00054EDF" w:rsidTr="00DE6015">
        <w:trPr>
          <w:trHeight w:val="370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6,006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1,686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5,718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1,577</w:t>
            </w:r>
          </w:p>
        </w:tc>
      </w:tr>
      <w:tr w:rsidR="00DA3AAA" w:rsidRPr="00054EDF" w:rsidTr="00DE6015">
        <w:trPr>
          <w:trHeight w:val="221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</w:tr>
      <w:tr w:rsidR="00DA3AAA" w:rsidRPr="00054EDF" w:rsidTr="00DE6015">
        <w:trPr>
          <w:trHeight w:val="202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7,953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7,207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tab/>
      </w: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</w:t>
      </w:r>
      <w:r>
        <w:t xml:space="preserve"> декабря 201</w:t>
      </w:r>
      <w:r w:rsidR="00C105A9">
        <w:t>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 w:rsidR="00C105A9">
        <w:rPr>
          <w:b/>
        </w:rPr>
        <w:t>9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</w:t>
            </w:r>
            <w:r w:rsidR="00C105A9">
              <w:rPr>
                <w:sz w:val="16"/>
                <w:szCs w:val="16"/>
              </w:rPr>
              <w:t>9</w:t>
            </w:r>
            <w:r w:rsidRPr="005170B6">
              <w:rPr>
                <w:sz w:val="16"/>
                <w:szCs w:val="16"/>
              </w:rPr>
              <w:t xml:space="preserve"> по 30.06.201</w:t>
            </w:r>
            <w:r w:rsidR="00C105A9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</w:t>
            </w:r>
            <w:r w:rsidR="00C105A9">
              <w:rPr>
                <w:sz w:val="16"/>
                <w:szCs w:val="16"/>
              </w:rPr>
              <w:t xml:space="preserve">9 </w:t>
            </w:r>
            <w:r w:rsidRPr="005170B6">
              <w:rPr>
                <w:sz w:val="16"/>
                <w:szCs w:val="16"/>
              </w:rPr>
              <w:t>по 31.12.201</w:t>
            </w:r>
            <w:r w:rsidR="00C105A9">
              <w:rPr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="003945B3">
              <w:rPr>
                <w:sz w:val="20"/>
              </w:rPr>
              <w:t>09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3945B3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0,709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5170B6" w:rsidRDefault="00DA3AAA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r w:rsidRPr="00B55DB7"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55DB7">
        <w:t>энергосбытовой</w:t>
      </w:r>
      <w:proofErr w:type="spellEnd"/>
      <w:r w:rsidRPr="00B55DB7">
        <w:t xml:space="preserve">, </w:t>
      </w:r>
      <w:proofErr w:type="spellStart"/>
      <w:r w:rsidRPr="00B55DB7">
        <w:t>энергоснабжающей</w:t>
      </w:r>
      <w:proofErr w:type="spellEnd"/>
      <w:r w:rsidRPr="00B55DB7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B0" w:rsidRDefault="00AD1EB0">
      <w:r>
        <w:separator/>
      </w:r>
    </w:p>
  </w:endnote>
  <w:endnote w:type="continuationSeparator" w:id="0">
    <w:p w:rsidR="00AD1EB0" w:rsidRDefault="00AD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B0" w:rsidRDefault="00AD1EB0">
      <w:r>
        <w:separator/>
      </w:r>
    </w:p>
  </w:footnote>
  <w:footnote w:type="continuationSeparator" w:id="0">
    <w:p w:rsidR="00AD1EB0" w:rsidRDefault="00AD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A21">
      <w:rPr>
        <w:rStyle w:val="a7"/>
        <w:noProof/>
      </w:rPr>
      <w:t>11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311B3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A4DF8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BF" w:rsidRPr="00E52B15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02ABF" w:rsidRPr="002B6128" w:rsidRDefault="00F02ABF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02ABF" w:rsidRDefault="00F02ABF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02ABF" w:rsidRPr="001772E6" w:rsidRDefault="00F02AB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02ABF" w:rsidRDefault="00F02ABF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02ABF" w:rsidRPr="00E52B15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02ABF" w:rsidRPr="002B6128" w:rsidRDefault="00F02ABF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02ABF" w:rsidRDefault="00F02ABF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02ABF" w:rsidRPr="001772E6" w:rsidRDefault="00F02AB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02ABF" w:rsidRDefault="00F02ABF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2A21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AA03D0-3A89-496B-AA49-A73B1B7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2018-12-11T11:16:00Z</cp:lastPrinted>
  <dcterms:created xsi:type="dcterms:W3CDTF">2018-12-27T08:32:00Z</dcterms:created>
  <dcterms:modified xsi:type="dcterms:W3CDTF">2018-12-27T08:32:00Z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