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62" w:rsidRPr="002C293F" w:rsidRDefault="00BB1762" w:rsidP="00755D4F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2C293F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ВНИМАНИЕ!</w:t>
      </w:r>
    </w:p>
    <w:p w:rsidR="00A33687" w:rsidRPr="002C293F" w:rsidRDefault="00A33687" w:rsidP="00755D4F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755D4F" w:rsidRPr="002C293F" w:rsidRDefault="00BB1762" w:rsidP="00755D4F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C293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ИЗМЕНЕНИЕ </w:t>
      </w:r>
      <w:r w:rsidR="00755D4F" w:rsidRPr="002C293F">
        <w:rPr>
          <w:rFonts w:ascii="Times New Roman" w:hAnsi="Times New Roman" w:cs="Times New Roman"/>
          <w:b/>
          <w:color w:val="FF0000"/>
          <w:sz w:val="36"/>
          <w:szCs w:val="36"/>
        </w:rPr>
        <w:br/>
        <w:t>тариф</w:t>
      </w:r>
      <w:r w:rsidRPr="002C293F">
        <w:rPr>
          <w:rFonts w:ascii="Times New Roman" w:hAnsi="Times New Roman" w:cs="Times New Roman"/>
          <w:b/>
          <w:color w:val="FF0000"/>
          <w:sz w:val="36"/>
          <w:szCs w:val="36"/>
        </w:rPr>
        <w:t>ов</w:t>
      </w:r>
      <w:r w:rsidR="00755D4F" w:rsidRPr="002C293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на жилищно-коммунальные услуги</w:t>
      </w:r>
    </w:p>
    <w:p w:rsidR="00755D4F" w:rsidRPr="002C293F" w:rsidRDefault="00755D4F" w:rsidP="00755D4F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2C293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С 01 </w:t>
      </w:r>
      <w:r w:rsidR="00BB1762" w:rsidRPr="002C293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июля</w:t>
      </w:r>
      <w:r w:rsidRPr="002C293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20</w:t>
      </w:r>
      <w:r w:rsidR="00711381" w:rsidRPr="002C293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20</w:t>
      </w:r>
      <w:r w:rsidRPr="002C293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ГОДА</w:t>
      </w:r>
    </w:p>
    <w:p w:rsidR="00A33687" w:rsidRDefault="00A33687" w:rsidP="00755D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87D45" w:rsidRDefault="00A87D45" w:rsidP="00755D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87D45" w:rsidRPr="00AC4602" w:rsidRDefault="00A87D45" w:rsidP="00755D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W w:w="8431" w:type="pct"/>
        <w:tblInd w:w="-993" w:type="dxa"/>
        <w:tblLook w:val="04A0" w:firstRow="1" w:lastRow="0" w:firstColumn="1" w:lastColumn="0" w:noHBand="0" w:noVBand="1"/>
      </w:tblPr>
      <w:tblGrid>
        <w:gridCol w:w="10516"/>
        <w:gridCol w:w="5737"/>
      </w:tblGrid>
      <w:tr w:rsidR="00755D4F" w:rsidRPr="00A33687" w:rsidTr="009C55F0">
        <w:trPr>
          <w:trHeight w:val="80"/>
        </w:trPr>
        <w:tc>
          <w:tcPr>
            <w:tcW w:w="3235" w:type="pct"/>
          </w:tcPr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A33687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Отопление:</w:t>
            </w:r>
          </w:p>
          <w:p w:rsidR="00755D4F" w:rsidRPr="00A33687" w:rsidRDefault="00755D4F" w:rsidP="00E36895">
            <w:pPr>
              <w:tabs>
                <w:tab w:val="left" w:pos="1279"/>
              </w:tabs>
              <w:spacing w:after="0"/>
              <w:ind w:right="-1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В соответствии с Решением Региональной службы по тарифам Нижег</w:t>
            </w:r>
            <w:r w:rsidR="005619FE" w:rsidRPr="00A33687">
              <w:rPr>
                <w:rFonts w:ascii="Times New Roman" w:hAnsi="Times New Roman"/>
                <w:sz w:val="30"/>
                <w:szCs w:val="30"/>
              </w:rPr>
              <w:t>ородской области №</w:t>
            </w:r>
            <w:r w:rsidR="00711381">
              <w:rPr>
                <w:rFonts w:ascii="Times New Roman" w:hAnsi="Times New Roman"/>
                <w:sz w:val="30"/>
                <w:szCs w:val="30"/>
              </w:rPr>
              <w:t>65/15</w:t>
            </w:r>
            <w:r w:rsidR="005619FE" w:rsidRPr="00A33687">
              <w:rPr>
                <w:rFonts w:ascii="Times New Roman" w:hAnsi="Times New Roman"/>
                <w:sz w:val="30"/>
                <w:szCs w:val="30"/>
              </w:rPr>
              <w:t xml:space="preserve"> от </w:t>
            </w:r>
            <w:r w:rsidR="00711381">
              <w:rPr>
                <w:rFonts w:ascii="Times New Roman" w:hAnsi="Times New Roman"/>
                <w:sz w:val="30"/>
                <w:szCs w:val="30"/>
              </w:rPr>
              <w:t>20.12.2019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г. установлен </w:t>
            </w:r>
            <w:proofErr w:type="spellStart"/>
            <w:r w:rsidRPr="00A33687">
              <w:rPr>
                <w:rFonts w:ascii="Times New Roman" w:hAnsi="Times New Roman"/>
                <w:sz w:val="30"/>
                <w:szCs w:val="30"/>
              </w:rPr>
              <w:t>двухставочный</w:t>
            </w:r>
            <w:proofErr w:type="spellEnd"/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тариф - 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145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>ставка за тепловую энергию –</w:t>
            </w:r>
            <w:r w:rsidR="00BB1762" w:rsidRPr="00A3368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11381">
              <w:rPr>
                <w:rFonts w:ascii="Times New Roman" w:hAnsi="Times New Roman"/>
                <w:sz w:val="30"/>
                <w:szCs w:val="30"/>
              </w:rPr>
              <w:t>1104,46</w:t>
            </w:r>
            <w:r w:rsidR="00BB1762" w:rsidRPr="00A3368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>руб./Гкал</w:t>
            </w:r>
          </w:p>
          <w:p w:rsidR="00755D4F" w:rsidRPr="00A33687" w:rsidRDefault="00755D4F" w:rsidP="00655C49">
            <w:pPr>
              <w:tabs>
                <w:tab w:val="left" w:pos="-533"/>
              </w:tabs>
              <w:spacing w:after="0"/>
              <w:ind w:left="-426" w:right="-109" w:firstLine="145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ставка за содержание тепловой мощности – </w:t>
            </w:r>
            <w:r w:rsidR="00711381">
              <w:rPr>
                <w:rFonts w:ascii="Times New Roman" w:hAnsi="Times New Roman"/>
                <w:sz w:val="30"/>
                <w:szCs w:val="30"/>
              </w:rPr>
              <w:t>319,52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тыс. руб./Гкал/ч в мес.</w:t>
            </w:r>
          </w:p>
          <w:p w:rsidR="00A33687" w:rsidRPr="00A33687" w:rsidRDefault="00A33687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A33687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Горячее водоснабжение:</w:t>
            </w:r>
          </w:p>
          <w:p w:rsidR="00755D4F" w:rsidRPr="00A33687" w:rsidRDefault="00755D4F" w:rsidP="00E36895">
            <w:pPr>
              <w:tabs>
                <w:tab w:val="left" w:pos="1279"/>
              </w:tabs>
              <w:spacing w:after="0"/>
              <w:ind w:right="-1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В соответствии с Решением Региональной службы по тарифам Нижег</w:t>
            </w:r>
            <w:r w:rsidR="0078712F" w:rsidRPr="00A33687">
              <w:rPr>
                <w:rFonts w:ascii="Times New Roman" w:hAnsi="Times New Roman"/>
                <w:sz w:val="30"/>
                <w:szCs w:val="30"/>
              </w:rPr>
              <w:t>ородской области №</w:t>
            </w:r>
            <w:r w:rsidR="00711381">
              <w:rPr>
                <w:rFonts w:ascii="Times New Roman" w:hAnsi="Times New Roman"/>
                <w:sz w:val="30"/>
                <w:szCs w:val="30"/>
              </w:rPr>
              <w:t>65/22</w:t>
            </w:r>
            <w:r w:rsidR="0078712F" w:rsidRPr="00A33687">
              <w:rPr>
                <w:rFonts w:ascii="Times New Roman" w:hAnsi="Times New Roman"/>
                <w:sz w:val="30"/>
                <w:szCs w:val="30"/>
              </w:rPr>
              <w:t xml:space="preserve"> от </w:t>
            </w:r>
            <w:r w:rsidR="00711381">
              <w:rPr>
                <w:rFonts w:ascii="Times New Roman" w:hAnsi="Times New Roman"/>
                <w:sz w:val="30"/>
                <w:szCs w:val="30"/>
              </w:rPr>
              <w:t>20.12.2019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г. установлен двухкомпонентный тариф –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     компонент на теплоноситель – </w:t>
            </w:r>
            <w:r w:rsidR="00711381">
              <w:rPr>
                <w:rFonts w:ascii="Times New Roman" w:hAnsi="Times New Roman"/>
                <w:sz w:val="30"/>
                <w:szCs w:val="30"/>
              </w:rPr>
              <w:t>58,16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руб./м3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     компонент на тепловую энергию (</w:t>
            </w:r>
            <w:proofErr w:type="spellStart"/>
            <w:r w:rsidRPr="00A33687">
              <w:rPr>
                <w:rFonts w:ascii="Times New Roman" w:hAnsi="Times New Roman"/>
                <w:sz w:val="30"/>
                <w:szCs w:val="30"/>
              </w:rPr>
              <w:t>двухставочный</w:t>
            </w:r>
            <w:proofErr w:type="spellEnd"/>
            <w:r w:rsidRPr="00A33687">
              <w:rPr>
                <w:rFonts w:ascii="Times New Roman" w:hAnsi="Times New Roman"/>
                <w:sz w:val="30"/>
                <w:szCs w:val="30"/>
              </w:rPr>
              <w:t xml:space="preserve">): 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                       ставка за тепловую энергию – </w:t>
            </w:r>
            <w:r w:rsidR="00711381">
              <w:rPr>
                <w:rFonts w:ascii="Times New Roman" w:hAnsi="Times New Roman"/>
                <w:sz w:val="30"/>
                <w:szCs w:val="30"/>
              </w:rPr>
              <w:t>1104,46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руб./Гкал</w:t>
            </w:r>
          </w:p>
          <w:p w:rsidR="00755D4F" w:rsidRPr="00A33687" w:rsidRDefault="00755D4F" w:rsidP="00655C49">
            <w:pPr>
              <w:tabs>
                <w:tab w:val="left" w:pos="1279"/>
                <w:tab w:val="left" w:pos="2694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                       ставка платы за мощность – </w:t>
            </w:r>
            <w:r w:rsidR="00711381">
              <w:rPr>
                <w:rFonts w:ascii="Times New Roman" w:hAnsi="Times New Roman"/>
                <w:sz w:val="30"/>
                <w:szCs w:val="30"/>
              </w:rPr>
              <w:t>319,52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тыс. руб./Гкал/ч в мес.</w:t>
            </w:r>
          </w:p>
          <w:p w:rsidR="00A33687" w:rsidRPr="00A33687" w:rsidRDefault="00A33687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A33687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Холодное водоснабжение и водоотведение (канализация):</w:t>
            </w:r>
          </w:p>
          <w:p w:rsidR="00755D4F" w:rsidRPr="00A33687" w:rsidRDefault="00755D4F" w:rsidP="00E36895">
            <w:pPr>
              <w:tabs>
                <w:tab w:val="left" w:pos="1279"/>
              </w:tabs>
              <w:spacing w:after="0"/>
              <w:ind w:right="-1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В соответствии с Решением Региональной службы по тарифам Нижего</w:t>
            </w:r>
            <w:r w:rsidR="00A4293E" w:rsidRPr="00A33687">
              <w:rPr>
                <w:rFonts w:ascii="Times New Roman" w:hAnsi="Times New Roman"/>
                <w:sz w:val="30"/>
                <w:szCs w:val="30"/>
              </w:rPr>
              <w:t>родской области №</w:t>
            </w:r>
            <w:r w:rsidR="00711381">
              <w:rPr>
                <w:rFonts w:ascii="Times New Roman" w:hAnsi="Times New Roman"/>
                <w:sz w:val="30"/>
                <w:szCs w:val="30"/>
              </w:rPr>
              <w:t>65/21</w:t>
            </w:r>
            <w:r w:rsidR="00A4293E" w:rsidRPr="00A33687">
              <w:rPr>
                <w:rFonts w:ascii="Times New Roman" w:hAnsi="Times New Roman"/>
                <w:sz w:val="30"/>
                <w:szCs w:val="30"/>
              </w:rPr>
              <w:t xml:space="preserve"> от </w:t>
            </w:r>
            <w:r w:rsidR="00711381">
              <w:rPr>
                <w:rFonts w:ascii="Times New Roman" w:hAnsi="Times New Roman"/>
                <w:sz w:val="30"/>
                <w:szCs w:val="30"/>
              </w:rPr>
              <w:t>20.12.2019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г. установлены следующие тарифы: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145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холодная вода – </w:t>
            </w:r>
            <w:r w:rsidR="00711381">
              <w:rPr>
                <w:rFonts w:ascii="Times New Roman" w:hAnsi="Times New Roman"/>
                <w:sz w:val="30"/>
                <w:szCs w:val="30"/>
              </w:rPr>
              <w:t>20,95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руб./м3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145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канализация – </w:t>
            </w:r>
            <w:r w:rsidR="00711381">
              <w:rPr>
                <w:rFonts w:ascii="Times New Roman" w:hAnsi="Times New Roman"/>
                <w:sz w:val="30"/>
                <w:szCs w:val="30"/>
              </w:rPr>
              <w:t>18,10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руб./м3</w:t>
            </w:r>
          </w:p>
          <w:p w:rsidR="00A33687" w:rsidRPr="00A33687" w:rsidRDefault="00A33687" w:rsidP="00057F3C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755D4F" w:rsidRPr="00A33687" w:rsidRDefault="00541811" w:rsidP="00541811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A33687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Обращение с ТКО:</w:t>
            </w:r>
          </w:p>
          <w:p w:rsidR="00493FCC" w:rsidRDefault="00493FCC" w:rsidP="00493FCC">
            <w:pPr>
              <w:tabs>
                <w:tab w:val="left" w:pos="1279"/>
              </w:tabs>
              <w:spacing w:after="0"/>
              <w:ind w:left="-108" w:right="-1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711381">
              <w:rPr>
                <w:rFonts w:ascii="Times New Roman" w:hAnsi="Times New Roman"/>
                <w:sz w:val="28"/>
                <w:szCs w:val="28"/>
              </w:rPr>
              <w:t>Решением Региональной службы по тарифам Нижегородской области №65/53 от 20.12.2019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установлен следующий тариф на услугу по обращению с твердыми коммунальными отходами:</w:t>
            </w:r>
          </w:p>
          <w:p w:rsidR="00493FCC" w:rsidRDefault="00711381" w:rsidP="00493FCC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636,02</w:t>
            </w:r>
            <w:r w:rsidR="00493FCC">
              <w:rPr>
                <w:rFonts w:ascii="Times New Roman" w:hAnsi="Times New Roman"/>
                <w:b/>
                <w:sz w:val="28"/>
                <w:szCs w:val="28"/>
              </w:rPr>
              <w:t xml:space="preserve"> руб./</w:t>
            </w:r>
            <w:proofErr w:type="spellStart"/>
            <w:r w:rsidR="00493FCC">
              <w:rPr>
                <w:rFonts w:ascii="Times New Roman" w:hAnsi="Times New Roman"/>
                <w:b/>
                <w:sz w:val="28"/>
                <w:szCs w:val="28"/>
              </w:rPr>
              <w:t>куб.м</w:t>
            </w:r>
            <w:proofErr w:type="spellEnd"/>
          </w:p>
          <w:p w:rsidR="00A33687" w:rsidRDefault="00A33687" w:rsidP="00AC4602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sz w:val="30"/>
                <w:szCs w:val="30"/>
              </w:rPr>
            </w:pPr>
          </w:p>
          <w:p w:rsidR="00493FCC" w:rsidRDefault="00493FCC" w:rsidP="00AC4602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sz w:val="30"/>
                <w:szCs w:val="30"/>
              </w:rPr>
            </w:pPr>
          </w:p>
          <w:p w:rsidR="007A5E8B" w:rsidRDefault="007A5E8B" w:rsidP="00AC4602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sz w:val="30"/>
                <w:szCs w:val="30"/>
              </w:rPr>
            </w:pPr>
          </w:p>
          <w:p w:rsidR="00A33687" w:rsidRDefault="00A33687" w:rsidP="00AC4602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</w:p>
          <w:p w:rsidR="00A33687" w:rsidRPr="00A33687" w:rsidRDefault="00A33687" w:rsidP="00AC4602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sz w:val="30"/>
                <w:szCs w:val="30"/>
              </w:rPr>
            </w:pPr>
          </w:p>
        </w:tc>
        <w:tc>
          <w:tcPr>
            <w:tcW w:w="1765" w:type="pct"/>
          </w:tcPr>
          <w:p w:rsidR="00755D4F" w:rsidRPr="00A33687" w:rsidRDefault="00755D4F" w:rsidP="00655C49">
            <w:pPr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33687" w:rsidRDefault="00A33687" w:rsidP="00A33687">
      <w:pPr>
        <w:spacing w:after="0"/>
        <w:ind w:left="-426" w:firstLine="426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A33687">
        <w:rPr>
          <w:rFonts w:ascii="Times New Roman" w:hAnsi="Times New Roman"/>
          <w:b/>
          <w:sz w:val="30"/>
          <w:szCs w:val="30"/>
          <w:u w:val="single"/>
        </w:rPr>
        <w:t xml:space="preserve">Содержание </w:t>
      </w:r>
      <w:r w:rsidR="009C55F0">
        <w:rPr>
          <w:rFonts w:ascii="Times New Roman" w:hAnsi="Times New Roman"/>
          <w:b/>
          <w:sz w:val="30"/>
          <w:szCs w:val="30"/>
          <w:u w:val="single"/>
        </w:rPr>
        <w:t>жилых помещений</w:t>
      </w:r>
      <w:r w:rsidRPr="00A33687">
        <w:rPr>
          <w:rFonts w:ascii="Times New Roman" w:hAnsi="Times New Roman"/>
          <w:b/>
          <w:sz w:val="30"/>
          <w:szCs w:val="30"/>
          <w:u w:val="single"/>
        </w:rPr>
        <w:t>:</w:t>
      </w:r>
    </w:p>
    <w:p w:rsidR="007A5E8B" w:rsidRPr="00A33687" w:rsidRDefault="007A5E8B" w:rsidP="00A33687">
      <w:pPr>
        <w:spacing w:after="0"/>
        <w:ind w:left="-426" w:firstLine="426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A33687" w:rsidRPr="00A33687" w:rsidRDefault="00A33687" w:rsidP="00A33687">
      <w:pPr>
        <w:spacing w:after="0"/>
        <w:ind w:left="-426" w:firstLine="426"/>
        <w:jc w:val="both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>В соответствии с решением общего собрания собственников помещений (</w:t>
      </w:r>
      <w:r w:rsidR="0060408F">
        <w:rPr>
          <w:rFonts w:ascii="Times New Roman" w:hAnsi="Times New Roman"/>
          <w:sz w:val="30"/>
          <w:szCs w:val="30"/>
        </w:rPr>
        <w:t xml:space="preserve">протокол №2 от 30.03.2020 г. (МКД №32) и </w:t>
      </w:r>
      <w:r w:rsidRPr="00A33687">
        <w:rPr>
          <w:rFonts w:ascii="Times New Roman" w:hAnsi="Times New Roman"/>
          <w:sz w:val="30"/>
          <w:szCs w:val="30"/>
        </w:rPr>
        <w:t>протокол</w:t>
      </w:r>
      <w:r w:rsidR="0060408F">
        <w:rPr>
          <w:rFonts w:ascii="Times New Roman" w:hAnsi="Times New Roman"/>
          <w:sz w:val="30"/>
          <w:szCs w:val="30"/>
        </w:rPr>
        <w:t xml:space="preserve"> №</w:t>
      </w:r>
      <w:r w:rsidRPr="00A33687">
        <w:rPr>
          <w:rFonts w:ascii="Times New Roman" w:hAnsi="Times New Roman"/>
          <w:sz w:val="30"/>
          <w:szCs w:val="30"/>
        </w:rPr>
        <w:t xml:space="preserve"> </w:t>
      </w:r>
      <w:r w:rsidR="0060408F">
        <w:rPr>
          <w:rFonts w:ascii="Times New Roman" w:hAnsi="Times New Roman"/>
          <w:sz w:val="30"/>
          <w:szCs w:val="30"/>
        </w:rPr>
        <w:t xml:space="preserve">1 </w:t>
      </w:r>
      <w:r w:rsidRPr="00A33687">
        <w:rPr>
          <w:rFonts w:ascii="Times New Roman" w:hAnsi="Times New Roman"/>
          <w:sz w:val="30"/>
          <w:szCs w:val="30"/>
        </w:rPr>
        <w:t xml:space="preserve">от </w:t>
      </w:r>
      <w:r w:rsidR="0060408F">
        <w:rPr>
          <w:rFonts w:ascii="Times New Roman" w:hAnsi="Times New Roman"/>
          <w:sz w:val="30"/>
          <w:szCs w:val="30"/>
        </w:rPr>
        <w:t>23.03.2020 г</w:t>
      </w:r>
      <w:r w:rsidRPr="00A33687">
        <w:rPr>
          <w:rFonts w:ascii="Times New Roman" w:hAnsi="Times New Roman"/>
          <w:sz w:val="30"/>
          <w:szCs w:val="30"/>
        </w:rPr>
        <w:t>.</w:t>
      </w:r>
      <w:r w:rsidR="0060408F">
        <w:rPr>
          <w:rFonts w:ascii="Times New Roman" w:hAnsi="Times New Roman"/>
          <w:sz w:val="30"/>
          <w:szCs w:val="30"/>
        </w:rPr>
        <w:t xml:space="preserve"> (МКД №40</w:t>
      </w:r>
      <w:r w:rsidRPr="00A33687">
        <w:rPr>
          <w:rFonts w:ascii="Times New Roman" w:hAnsi="Times New Roman"/>
          <w:sz w:val="30"/>
          <w:szCs w:val="30"/>
        </w:rPr>
        <w:t>), размер платы за содержание составляет: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both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дом №32 по ул.  К. Маркса</w:t>
      </w:r>
      <w:r w:rsidR="00711381">
        <w:rPr>
          <w:rFonts w:ascii="Times New Roman" w:hAnsi="Times New Roman"/>
          <w:sz w:val="30"/>
          <w:szCs w:val="30"/>
        </w:rPr>
        <w:t xml:space="preserve"> – 32,56</w:t>
      </w:r>
      <w:r w:rsidRPr="00A33687">
        <w:rPr>
          <w:rFonts w:ascii="Times New Roman" w:hAnsi="Times New Roman"/>
          <w:sz w:val="30"/>
          <w:szCs w:val="30"/>
        </w:rPr>
        <w:t xml:space="preserve"> руб./</w:t>
      </w:r>
      <w:proofErr w:type="spellStart"/>
      <w:r w:rsidRPr="00A33687">
        <w:rPr>
          <w:rFonts w:ascii="Times New Roman" w:hAnsi="Times New Roman"/>
          <w:sz w:val="30"/>
          <w:szCs w:val="30"/>
        </w:rPr>
        <w:t>кв.м</w:t>
      </w:r>
      <w:proofErr w:type="spellEnd"/>
      <w:r w:rsidRPr="00A33687">
        <w:rPr>
          <w:rFonts w:ascii="Times New Roman" w:hAnsi="Times New Roman"/>
          <w:sz w:val="30"/>
          <w:szCs w:val="30"/>
        </w:rPr>
        <w:t>.</w:t>
      </w:r>
    </w:p>
    <w:p w:rsidR="00784CD2" w:rsidRPr="00A33687" w:rsidRDefault="00784CD2" w:rsidP="00784CD2">
      <w:pPr>
        <w:tabs>
          <w:tab w:val="left" w:pos="1279"/>
        </w:tabs>
        <w:spacing w:after="0"/>
        <w:ind w:left="-426" w:right="-109" w:firstLine="426"/>
        <w:jc w:val="both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дом №</w:t>
      </w:r>
      <w:r>
        <w:rPr>
          <w:rFonts w:ascii="Times New Roman" w:hAnsi="Times New Roman"/>
          <w:sz w:val="30"/>
          <w:szCs w:val="30"/>
        </w:rPr>
        <w:t>40</w:t>
      </w:r>
      <w:r w:rsidRPr="00A33687">
        <w:rPr>
          <w:rFonts w:ascii="Times New Roman" w:hAnsi="Times New Roman"/>
          <w:sz w:val="30"/>
          <w:szCs w:val="30"/>
        </w:rPr>
        <w:t xml:space="preserve"> по ул.  К. Маркса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A33687">
        <w:rPr>
          <w:rFonts w:ascii="Times New Roman" w:hAnsi="Times New Roman"/>
          <w:sz w:val="30"/>
          <w:szCs w:val="30"/>
        </w:rPr>
        <w:t xml:space="preserve">– </w:t>
      </w:r>
      <w:r w:rsidR="00711381">
        <w:rPr>
          <w:rFonts w:ascii="Times New Roman" w:hAnsi="Times New Roman"/>
          <w:sz w:val="30"/>
          <w:szCs w:val="30"/>
        </w:rPr>
        <w:t>28,63</w:t>
      </w:r>
      <w:r w:rsidRPr="00A33687">
        <w:rPr>
          <w:rFonts w:ascii="Times New Roman" w:hAnsi="Times New Roman"/>
          <w:sz w:val="30"/>
          <w:szCs w:val="30"/>
        </w:rPr>
        <w:t xml:space="preserve"> руб./</w:t>
      </w:r>
      <w:proofErr w:type="spellStart"/>
      <w:r w:rsidRPr="00A33687">
        <w:rPr>
          <w:rFonts w:ascii="Times New Roman" w:hAnsi="Times New Roman"/>
          <w:sz w:val="30"/>
          <w:szCs w:val="30"/>
        </w:rPr>
        <w:t>кв.м</w:t>
      </w:r>
      <w:proofErr w:type="spellEnd"/>
      <w:r w:rsidRPr="00A33687">
        <w:rPr>
          <w:rFonts w:ascii="Times New Roman" w:hAnsi="Times New Roman"/>
          <w:sz w:val="30"/>
          <w:szCs w:val="30"/>
        </w:rPr>
        <w:t>.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both"/>
        <w:rPr>
          <w:rFonts w:ascii="Times New Roman" w:hAnsi="Times New Roman"/>
          <w:sz w:val="30"/>
          <w:szCs w:val="30"/>
        </w:rPr>
      </w:pPr>
    </w:p>
    <w:p w:rsidR="00A33687" w:rsidRPr="00A33687" w:rsidRDefault="00A33687" w:rsidP="00A33687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A33687">
        <w:rPr>
          <w:rFonts w:ascii="Times New Roman" w:hAnsi="Times New Roman"/>
          <w:b/>
          <w:sz w:val="30"/>
          <w:szCs w:val="30"/>
          <w:u w:val="single"/>
        </w:rPr>
        <w:t>Капитальный ремонт:</w:t>
      </w:r>
    </w:p>
    <w:p w:rsidR="00A33687" w:rsidRPr="00A33687" w:rsidRDefault="00A33687" w:rsidP="00A33687">
      <w:pPr>
        <w:ind w:left="-426" w:firstLine="426"/>
        <w:jc w:val="both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>В соответствии с решением общего собрания собственников помещений взнос на капитальный ремонт составляет:</w:t>
      </w:r>
    </w:p>
    <w:p w:rsidR="00A33687" w:rsidRPr="00A33687" w:rsidRDefault="00A33687" w:rsidP="00A33687">
      <w:pPr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>6,30 руб./</w:t>
      </w:r>
      <w:proofErr w:type="spellStart"/>
      <w:r w:rsidRPr="00A33687">
        <w:rPr>
          <w:rFonts w:ascii="Times New Roman" w:hAnsi="Times New Roman"/>
          <w:sz w:val="30"/>
          <w:szCs w:val="30"/>
        </w:rPr>
        <w:t>кв.м</w:t>
      </w:r>
      <w:proofErr w:type="spellEnd"/>
      <w:r w:rsidRPr="00A33687">
        <w:rPr>
          <w:rFonts w:ascii="Times New Roman" w:hAnsi="Times New Roman"/>
          <w:sz w:val="30"/>
          <w:szCs w:val="30"/>
        </w:rPr>
        <w:t>.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A33687">
        <w:rPr>
          <w:rFonts w:ascii="Times New Roman" w:hAnsi="Times New Roman"/>
          <w:b/>
          <w:sz w:val="30"/>
          <w:szCs w:val="30"/>
          <w:u w:val="single"/>
        </w:rPr>
        <w:t>Электроэнергия:</w:t>
      </w:r>
    </w:p>
    <w:p w:rsidR="00A33687" w:rsidRPr="00A33687" w:rsidRDefault="00A33687" w:rsidP="00A33687">
      <w:pPr>
        <w:tabs>
          <w:tab w:val="left" w:pos="1279"/>
        </w:tabs>
        <w:spacing w:after="0"/>
        <w:ind w:left="-108" w:right="-109" w:firstLine="709"/>
        <w:jc w:val="both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>В соответствии с Решением Региональной службы по тарифам Нижегородской области №</w:t>
      </w:r>
      <w:r w:rsidR="0060408F">
        <w:rPr>
          <w:rFonts w:ascii="Times New Roman" w:hAnsi="Times New Roman"/>
          <w:sz w:val="30"/>
          <w:szCs w:val="30"/>
        </w:rPr>
        <w:t>62/1</w:t>
      </w:r>
      <w:r w:rsidRPr="00A33687">
        <w:rPr>
          <w:rFonts w:ascii="Times New Roman" w:hAnsi="Times New Roman"/>
          <w:sz w:val="30"/>
          <w:szCs w:val="30"/>
        </w:rPr>
        <w:t xml:space="preserve"> от </w:t>
      </w:r>
      <w:r w:rsidR="0060408F">
        <w:rPr>
          <w:rFonts w:ascii="Times New Roman" w:hAnsi="Times New Roman"/>
          <w:sz w:val="30"/>
          <w:szCs w:val="30"/>
        </w:rPr>
        <w:t xml:space="preserve">19.12.2019 </w:t>
      </w:r>
      <w:r w:rsidRPr="00A33687">
        <w:rPr>
          <w:rFonts w:ascii="Times New Roman" w:hAnsi="Times New Roman"/>
          <w:sz w:val="30"/>
          <w:szCs w:val="30"/>
        </w:rPr>
        <w:t>г. установлены следующие тарифы: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A33687">
        <w:rPr>
          <w:rFonts w:ascii="Times New Roman" w:hAnsi="Times New Roman"/>
          <w:sz w:val="30"/>
          <w:szCs w:val="30"/>
        </w:rPr>
        <w:t>одноставочный</w:t>
      </w:r>
      <w:proofErr w:type="spellEnd"/>
      <w:r w:rsidR="0060408F">
        <w:rPr>
          <w:rFonts w:ascii="Times New Roman" w:hAnsi="Times New Roman"/>
          <w:sz w:val="30"/>
          <w:szCs w:val="30"/>
        </w:rPr>
        <w:t xml:space="preserve"> тариф в пределах </w:t>
      </w:r>
      <w:proofErr w:type="spellStart"/>
      <w:r w:rsidR="0060408F">
        <w:rPr>
          <w:rFonts w:ascii="Times New Roman" w:hAnsi="Times New Roman"/>
          <w:sz w:val="30"/>
          <w:szCs w:val="30"/>
        </w:rPr>
        <w:t>соцнормы</w:t>
      </w:r>
      <w:proofErr w:type="spellEnd"/>
      <w:r w:rsidR="0060408F">
        <w:rPr>
          <w:rFonts w:ascii="Times New Roman" w:hAnsi="Times New Roman"/>
          <w:sz w:val="30"/>
          <w:szCs w:val="30"/>
        </w:rPr>
        <w:t xml:space="preserve"> – 2,7</w:t>
      </w:r>
      <w:r w:rsidRPr="00A33687">
        <w:rPr>
          <w:rFonts w:ascii="Times New Roman" w:hAnsi="Times New Roman"/>
          <w:sz w:val="30"/>
          <w:szCs w:val="30"/>
        </w:rPr>
        <w:t>7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4,</w:t>
      </w:r>
      <w:r w:rsidR="0060408F">
        <w:rPr>
          <w:rFonts w:ascii="Times New Roman" w:hAnsi="Times New Roman"/>
          <w:sz w:val="30"/>
          <w:szCs w:val="30"/>
        </w:rPr>
        <w:t>83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</w:t>
      </w:r>
      <w:proofErr w:type="spellStart"/>
      <w:r w:rsidRPr="00A33687">
        <w:rPr>
          <w:rFonts w:ascii="Times New Roman" w:hAnsi="Times New Roman"/>
          <w:sz w:val="30"/>
          <w:szCs w:val="30"/>
        </w:rPr>
        <w:t>одноставочный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тариф, дифференцированный по двум зонам суток: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</w:t>
      </w:r>
      <w:r w:rsidR="0060408F">
        <w:rPr>
          <w:rFonts w:ascii="Times New Roman" w:hAnsi="Times New Roman"/>
          <w:sz w:val="30"/>
          <w:szCs w:val="30"/>
        </w:rPr>
        <w:t xml:space="preserve"> день: в пределах </w:t>
      </w:r>
      <w:proofErr w:type="spellStart"/>
      <w:r w:rsidR="0060408F">
        <w:rPr>
          <w:rFonts w:ascii="Times New Roman" w:hAnsi="Times New Roman"/>
          <w:sz w:val="30"/>
          <w:szCs w:val="30"/>
        </w:rPr>
        <w:t>соцнормы</w:t>
      </w:r>
      <w:proofErr w:type="spellEnd"/>
      <w:r w:rsidR="0060408F">
        <w:rPr>
          <w:rFonts w:ascii="Times New Roman" w:hAnsi="Times New Roman"/>
          <w:sz w:val="30"/>
          <w:szCs w:val="30"/>
        </w:rPr>
        <w:t xml:space="preserve"> – 2,84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5,</w:t>
      </w:r>
      <w:r w:rsidR="0060408F">
        <w:rPr>
          <w:rFonts w:ascii="Times New Roman" w:hAnsi="Times New Roman"/>
          <w:sz w:val="30"/>
          <w:szCs w:val="30"/>
        </w:rPr>
        <w:t>55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ночь: в пределах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1,3</w:t>
      </w:r>
      <w:r w:rsidR="0060408F">
        <w:rPr>
          <w:rFonts w:ascii="Times New Roman" w:hAnsi="Times New Roman"/>
          <w:sz w:val="30"/>
          <w:szCs w:val="30"/>
        </w:rPr>
        <w:t>9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–2,</w:t>
      </w:r>
      <w:r w:rsidR="0060408F">
        <w:rPr>
          <w:rFonts w:ascii="Times New Roman" w:hAnsi="Times New Roman"/>
          <w:sz w:val="30"/>
          <w:szCs w:val="30"/>
        </w:rPr>
        <w:t>90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</w:t>
      </w:r>
      <w:proofErr w:type="spellStart"/>
      <w:r w:rsidRPr="00A33687">
        <w:rPr>
          <w:rFonts w:ascii="Times New Roman" w:hAnsi="Times New Roman"/>
          <w:sz w:val="30"/>
          <w:szCs w:val="30"/>
        </w:rPr>
        <w:t>одноставочный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тариф, дифференцированный по трем зонам суток: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пи</w:t>
      </w:r>
      <w:r w:rsidR="0060408F">
        <w:rPr>
          <w:rFonts w:ascii="Times New Roman" w:hAnsi="Times New Roman"/>
          <w:sz w:val="30"/>
          <w:szCs w:val="30"/>
        </w:rPr>
        <w:t xml:space="preserve">ковая: в пределах </w:t>
      </w:r>
      <w:proofErr w:type="spellStart"/>
      <w:r w:rsidR="0060408F">
        <w:rPr>
          <w:rFonts w:ascii="Times New Roman" w:hAnsi="Times New Roman"/>
          <w:sz w:val="30"/>
          <w:szCs w:val="30"/>
        </w:rPr>
        <w:t>соцнормы</w:t>
      </w:r>
      <w:proofErr w:type="spellEnd"/>
      <w:r w:rsidR="0060408F">
        <w:rPr>
          <w:rFonts w:ascii="Times New Roman" w:hAnsi="Times New Roman"/>
          <w:sz w:val="30"/>
          <w:szCs w:val="30"/>
        </w:rPr>
        <w:t xml:space="preserve"> – 2,86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5,</w:t>
      </w:r>
      <w:r w:rsidR="0060408F">
        <w:rPr>
          <w:rFonts w:ascii="Times New Roman" w:hAnsi="Times New Roman"/>
          <w:sz w:val="30"/>
          <w:szCs w:val="30"/>
        </w:rPr>
        <w:t>80</w:t>
      </w:r>
      <w:r w:rsidRPr="00A33687">
        <w:rPr>
          <w:rFonts w:ascii="Times New Roman" w:hAnsi="Times New Roman"/>
          <w:sz w:val="30"/>
          <w:szCs w:val="30"/>
        </w:rPr>
        <w:t>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</w:t>
      </w:r>
      <w:r w:rsidR="0060408F">
        <w:rPr>
          <w:rFonts w:ascii="Times New Roman" w:hAnsi="Times New Roman"/>
          <w:sz w:val="30"/>
          <w:szCs w:val="30"/>
        </w:rPr>
        <w:t xml:space="preserve">                              </w:t>
      </w:r>
      <w:r w:rsidRPr="00A33687">
        <w:rPr>
          <w:rFonts w:ascii="Times New Roman" w:hAnsi="Times New Roman"/>
          <w:sz w:val="30"/>
          <w:szCs w:val="30"/>
        </w:rPr>
        <w:t xml:space="preserve">полупиковая: в пределах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2,</w:t>
      </w:r>
      <w:r w:rsidR="0060408F">
        <w:rPr>
          <w:rFonts w:ascii="Times New Roman" w:hAnsi="Times New Roman"/>
          <w:sz w:val="30"/>
          <w:szCs w:val="30"/>
        </w:rPr>
        <w:t>77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4,</w:t>
      </w:r>
      <w:r w:rsidR="0060408F">
        <w:rPr>
          <w:rFonts w:ascii="Times New Roman" w:hAnsi="Times New Roman"/>
          <w:sz w:val="30"/>
          <w:szCs w:val="30"/>
        </w:rPr>
        <w:t>83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ночная: в пределах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1,</w:t>
      </w:r>
      <w:r w:rsidR="0060408F">
        <w:rPr>
          <w:rFonts w:ascii="Times New Roman" w:hAnsi="Times New Roman"/>
          <w:sz w:val="30"/>
          <w:szCs w:val="30"/>
        </w:rPr>
        <w:t>39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2,</w:t>
      </w:r>
      <w:r w:rsidR="0060408F">
        <w:rPr>
          <w:rFonts w:ascii="Times New Roman" w:hAnsi="Times New Roman"/>
          <w:sz w:val="30"/>
          <w:szCs w:val="30"/>
        </w:rPr>
        <w:t>90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86525F" w:rsidRPr="00A33687" w:rsidRDefault="0086525F" w:rsidP="00094263">
      <w:pPr>
        <w:spacing w:after="0"/>
        <w:ind w:left="-426" w:firstLine="426"/>
        <w:jc w:val="center"/>
        <w:rPr>
          <w:rFonts w:ascii="Times New Roman" w:hAnsi="Times New Roman" w:cs="Times New Roman"/>
          <w:sz w:val="30"/>
          <w:szCs w:val="30"/>
        </w:rPr>
      </w:pPr>
    </w:p>
    <w:sectPr w:rsidR="0086525F" w:rsidRPr="00A33687" w:rsidSect="007A5E8B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842B4"/>
    <w:multiLevelType w:val="hybridMultilevel"/>
    <w:tmpl w:val="D0D29F10"/>
    <w:lvl w:ilvl="0" w:tplc="ED2A178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1F"/>
    <w:rsid w:val="00057F3C"/>
    <w:rsid w:val="00094263"/>
    <w:rsid w:val="001215B3"/>
    <w:rsid w:val="001C0170"/>
    <w:rsid w:val="001E0208"/>
    <w:rsid w:val="001F3BF7"/>
    <w:rsid w:val="00234F77"/>
    <w:rsid w:val="00243BEB"/>
    <w:rsid w:val="002C293F"/>
    <w:rsid w:val="004370E5"/>
    <w:rsid w:val="004934FB"/>
    <w:rsid w:val="00493FCC"/>
    <w:rsid w:val="004C6FA8"/>
    <w:rsid w:val="004E401F"/>
    <w:rsid w:val="005118DB"/>
    <w:rsid w:val="00531B11"/>
    <w:rsid w:val="00541811"/>
    <w:rsid w:val="005619FE"/>
    <w:rsid w:val="005D2913"/>
    <w:rsid w:val="0060408F"/>
    <w:rsid w:val="006D41F5"/>
    <w:rsid w:val="00711381"/>
    <w:rsid w:val="00755D4F"/>
    <w:rsid w:val="00784CD2"/>
    <w:rsid w:val="0078712F"/>
    <w:rsid w:val="007A5E8B"/>
    <w:rsid w:val="0086525F"/>
    <w:rsid w:val="008D7E64"/>
    <w:rsid w:val="00960AA3"/>
    <w:rsid w:val="009A3CC0"/>
    <w:rsid w:val="009C55F0"/>
    <w:rsid w:val="009F317E"/>
    <w:rsid w:val="00A33687"/>
    <w:rsid w:val="00A4293E"/>
    <w:rsid w:val="00A53211"/>
    <w:rsid w:val="00A87D45"/>
    <w:rsid w:val="00AC4602"/>
    <w:rsid w:val="00B15831"/>
    <w:rsid w:val="00BA4DE5"/>
    <w:rsid w:val="00BB1762"/>
    <w:rsid w:val="00BD471F"/>
    <w:rsid w:val="00CA6052"/>
    <w:rsid w:val="00CE619F"/>
    <w:rsid w:val="00DA43EF"/>
    <w:rsid w:val="00E36895"/>
    <w:rsid w:val="00F24B1C"/>
    <w:rsid w:val="00F41B76"/>
    <w:rsid w:val="00FA5C5D"/>
    <w:rsid w:val="00FB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8D4F4-5049-44DE-8572-AE914D13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3B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Мария Копылова</cp:lastModifiedBy>
  <cp:revision>5</cp:revision>
  <cp:lastPrinted>2020-07-02T09:53:00Z</cp:lastPrinted>
  <dcterms:created xsi:type="dcterms:W3CDTF">2020-07-02T09:37:00Z</dcterms:created>
  <dcterms:modified xsi:type="dcterms:W3CDTF">2020-07-02T10:41:00Z</dcterms:modified>
</cp:coreProperties>
</file>